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A6E3" w14:textId="77777777" w:rsidR="00D81C21" w:rsidRPr="00D81C21" w:rsidRDefault="00D81C21" w:rsidP="00D81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14:paraId="14E727D0" w14:textId="77777777" w:rsidR="00D81C21" w:rsidRDefault="00D81C21" w:rsidP="008B0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7F1A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посетителей пункта приёма вторсырья «Сохрани Татарстан зеленым!» (далее – Акция)</w:t>
      </w:r>
    </w:p>
    <w:p w14:paraId="02EF05C5" w14:textId="77777777" w:rsidR="008B0449" w:rsidRPr="00D81C21" w:rsidRDefault="008B0449" w:rsidP="008B0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D1AAE" w14:textId="77777777" w:rsidR="00D81C21" w:rsidRPr="00D81C21" w:rsidRDefault="00D81C21" w:rsidP="00CC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3FB53CF6" w14:textId="77777777" w:rsidR="00D81C21" w:rsidRPr="00D81C21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цели, порядок проведения и условия участия в 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F0793E" w14:textId="77777777" w:rsidR="00D81C21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Организатором 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«Гринта»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0CF5" w:rsidRPr="00CC659F">
        <w:rPr>
          <w:rFonts w:ascii="Times New Roman" w:eastAsia="Times New Roman" w:hAnsi="Times New Roman" w:cs="Times New Roman"/>
          <w:sz w:val="24"/>
          <w:szCs w:val="24"/>
          <w:lang w:eastAsia="ru-RU"/>
        </w:rPr>
        <w:t>420012, Республика Татарстан, г. Казань, ул. Бутлерова, д. 21, оф. 10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680B20" w14:textId="77777777" w:rsidR="00101567" w:rsidRPr="00D81C21" w:rsidRDefault="00101567" w:rsidP="00101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Срок проведения акции с 16.06.2025 г. </w:t>
      </w:r>
      <w:r>
        <w:rPr>
          <w:rFonts w:ascii="Times New Roman" w:hAnsi="Times New Roman" w:cs="Times New Roman"/>
          <w:sz w:val="24"/>
        </w:rPr>
        <w:t>д</w:t>
      </w:r>
      <w:r w:rsidRPr="00A444C8">
        <w:rPr>
          <w:rFonts w:ascii="Times New Roman" w:hAnsi="Times New Roman" w:cs="Times New Roman"/>
          <w:sz w:val="24"/>
        </w:rPr>
        <w:t>о 31.12.2025 г.</w:t>
      </w:r>
    </w:p>
    <w:p w14:paraId="1C7FAF08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A88AA" w14:textId="77777777" w:rsidR="00D81C21" w:rsidRPr="00D81C21" w:rsidRDefault="00D81C21" w:rsidP="00CC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Цели и задачи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</w:p>
    <w:p w14:paraId="3709DBE4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Повышение экологической ответственности граждан.</w:t>
      </w:r>
    </w:p>
    <w:p w14:paraId="10459685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CC0CF5" w:rsidRP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кологическое воспитание населени</w:t>
      </w:r>
      <w:r w:rsid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</w:p>
    <w:p w14:paraId="58AC13E1" w14:textId="77777777" w:rsid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Сбор вторсырья с целью его последующей переработки.</w:t>
      </w:r>
    </w:p>
    <w:p w14:paraId="5C8374FB" w14:textId="77777777" w:rsidR="00CC0CF5" w:rsidRPr="00D81C21" w:rsidRDefault="00CC0CF5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объема отходов, направляемых на захоронение.</w:t>
      </w:r>
    </w:p>
    <w:p w14:paraId="3A2B9DA5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53" w14:textId="77777777" w:rsidR="00D81C21" w:rsidRPr="00D81C21" w:rsidRDefault="00D81C21" w:rsidP="00CC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Участники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</w:p>
    <w:p w14:paraId="0E9F2CC3" w14:textId="77777777" w:rsidR="00D81C21" w:rsidRPr="00D81C21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Участниками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любые физические лица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14-летнего возраста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добровольно сдают вторсырье в пункт</w:t>
      </w:r>
      <w:r w:rsid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</w:t>
      </w:r>
      <w:r w:rsid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0CF5" w:rsidRPr="00CC0CF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находящиеся по адресам</w:t>
      </w:r>
      <w:r w:rsidR="0008733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</w:t>
      </w:r>
      <w:r w:rsidRPr="00D81C2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14:paraId="0B84E9D1" w14:textId="77777777" w:rsidR="00D81C21" w:rsidRPr="00D81C21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участия необходимо получить у Организатора учетную карточку участника.</w:t>
      </w:r>
    </w:p>
    <w:p w14:paraId="050ABA84" w14:textId="77777777" w:rsidR="00D81C21" w:rsidRPr="00D81C21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Учетная карточка является индивидуальной </w:t>
      </w:r>
      <w:r w:rsidR="00CC0CF5" w:rsidRPr="00CC0CF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(персональной)</w:t>
      </w:r>
      <w:r w:rsid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предназначена для фиксации сдачи вторсырья</w:t>
      </w:r>
      <w:r w:rsidR="0008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участника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A2074A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E513C" w14:textId="77777777" w:rsidR="00D81C21" w:rsidRPr="00D81C21" w:rsidRDefault="00D81C21" w:rsidP="00CC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учета сдачи вторсырья</w:t>
      </w:r>
    </w:p>
    <w:p w14:paraId="507F6335" w14:textId="77777777" w:rsidR="00D81C21" w:rsidRPr="00D81C21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сдаче вторсырья оператор пункта приема:</w:t>
      </w:r>
    </w:p>
    <w:p w14:paraId="420DBE32" w14:textId="77777777" w:rsidR="00D81C21" w:rsidRPr="00CC0CF5" w:rsidRDefault="00D81C21" w:rsidP="00CC0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вид и количество сдаваемых отходов;</w:t>
      </w:r>
    </w:p>
    <w:p w14:paraId="24466B1E" w14:textId="77777777" w:rsidR="00D81C21" w:rsidRPr="00CC0CF5" w:rsidRDefault="00D81C21" w:rsidP="00CC0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взвешивает или определяет объем;</w:t>
      </w:r>
    </w:p>
    <w:p w14:paraId="3C882767" w14:textId="77777777" w:rsidR="00CC0CF5" w:rsidRDefault="00D81C21" w:rsidP="00CC0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данные в учетной карточке участника;</w:t>
      </w:r>
    </w:p>
    <w:p w14:paraId="4E5C7B86" w14:textId="77777777" w:rsidR="00D81C21" w:rsidRPr="00CC0CF5" w:rsidRDefault="00D81C21" w:rsidP="008B04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проставляет 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фракции, дату, ставит подпись и </w:t>
      </w:r>
      <w:r w:rsidR="00B63C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штамп</w:t>
      </w:r>
      <w:r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FBAD1A" w14:textId="77777777" w:rsidR="008B0449" w:rsidRDefault="00D81C21" w:rsidP="008B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Разрешенные виды отходов, принимаемые в рамках 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люминиевые банки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полиэтилен высокого давления (ПВД) и по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лиэтилен низкого давления (ПНД), п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ленка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б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умага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онсервные банки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дежда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текл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о, б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атарейки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, э</w:t>
      </w:r>
      <w:r w:rsidR="008B0449" w:rsidRP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лектроника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2CAE16" w14:textId="77777777" w:rsidR="0088173A" w:rsidRPr="008B0449" w:rsidRDefault="0088173A" w:rsidP="008B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Отходы, указанные в пункте 4.2 Положения, должны быть чистыми, сухими</w:t>
      </w:r>
      <w:r w:rsidR="00A4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упакованы отдельно друг от друга по фракциям.</w:t>
      </w:r>
    </w:p>
    <w:p w14:paraId="431F748F" w14:textId="77777777" w:rsidR="00CC0CF5" w:rsidRPr="008B0449" w:rsidRDefault="00CC0CF5" w:rsidP="008B0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76173" w14:textId="77777777" w:rsidR="00D81C21" w:rsidRPr="00D81C21" w:rsidRDefault="00D81C21" w:rsidP="00CC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Условия получения призов</w:t>
      </w:r>
      <w:r w:rsidR="0008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 </w:t>
      </w:r>
      <w:r w:rsidR="008B0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</w:p>
    <w:p w14:paraId="03F247E8" w14:textId="77777777" w:rsidR="00D81C21" w:rsidRPr="00101567" w:rsidRDefault="00D81C21" w:rsidP="0088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88173A" w:rsidRP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первой сдаче отходов массой, указанной в пункте 5.2 Положения, Участник получает учетную карточку, в которой оператор пункта проставляет номер фракции, дату, ставит подпись и специальный штамп. При каждой сдаче отходов необходимой массы посетитель получает отметку в карточке.</w:t>
      </w:r>
    </w:p>
    <w:p w14:paraId="00BD3B91" w14:textId="77777777" w:rsidR="0088173A" w:rsidRPr="00101567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88173A" w:rsidRP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отходов, необходимая для получения штампа: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21"/>
        <w:gridCol w:w="5915"/>
        <w:gridCol w:w="3009"/>
      </w:tblGrid>
      <w:tr w:rsidR="0088173A" w:rsidRPr="008E71AE" w14:paraId="4F60A59C" w14:textId="77777777" w:rsidTr="0088173A">
        <w:trPr>
          <w:trHeight w:val="2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A90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7BB1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Фракция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118A" w14:textId="77777777" w:rsidR="0088173A" w:rsidRPr="008E71AE" w:rsidRDefault="0088173A" w:rsidP="0088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Вес вторсырья для получения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штампа</w:t>
            </w:r>
          </w:p>
        </w:tc>
      </w:tr>
      <w:tr w:rsidR="0088173A" w:rsidRPr="008E71AE" w14:paraId="7BEBC656" w14:textId="77777777" w:rsidTr="0088173A">
        <w:trPr>
          <w:trHeight w:val="2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0A4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ADCB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Алюминиевые банки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12E6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кг</w:t>
            </w:r>
          </w:p>
        </w:tc>
      </w:tr>
      <w:tr w:rsidR="0088173A" w:rsidRPr="008E71AE" w14:paraId="7002125B" w14:textId="77777777" w:rsidTr="0088173A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7B5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24F9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ПВ</w:t>
            </w: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Д, ПНД пластик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4377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кг</w:t>
            </w:r>
          </w:p>
        </w:tc>
      </w:tr>
      <w:tr w:rsidR="0088173A" w:rsidRPr="008E71AE" w14:paraId="0E493401" w14:textId="77777777" w:rsidTr="0088173A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1D14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5105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Пленка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14F7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кг</w:t>
            </w:r>
          </w:p>
        </w:tc>
      </w:tr>
      <w:tr w:rsidR="0088173A" w:rsidRPr="008E71AE" w14:paraId="43A5B9DE" w14:textId="77777777" w:rsidTr="0088173A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FF9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537A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6F39" w14:textId="6DEF0A83" w:rsidR="0088173A" w:rsidRPr="008E71AE" w:rsidRDefault="0036257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8173A"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кг</w:t>
            </w:r>
          </w:p>
        </w:tc>
      </w:tr>
      <w:tr w:rsidR="0088173A" w:rsidRPr="008E71AE" w14:paraId="2C72906F" w14:textId="77777777" w:rsidTr="0088173A">
        <w:trPr>
          <w:trHeight w:val="24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386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D868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Консервные банки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E79E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кг</w:t>
            </w:r>
          </w:p>
        </w:tc>
      </w:tr>
      <w:tr w:rsidR="0088173A" w:rsidRPr="008E71AE" w14:paraId="030D2735" w14:textId="77777777" w:rsidTr="0088173A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BB7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F9B5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6081" w14:textId="0BDD7873" w:rsidR="0088173A" w:rsidRPr="008E71AE" w:rsidRDefault="0036257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8173A"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кг</w:t>
            </w:r>
          </w:p>
        </w:tc>
      </w:tr>
      <w:tr w:rsidR="0088173A" w:rsidRPr="008E71AE" w14:paraId="6A4D4D9B" w14:textId="77777777" w:rsidTr="0088173A">
        <w:trPr>
          <w:trHeight w:val="25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6C6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3E74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AE6C" w14:textId="411C7816" w:rsidR="0088173A" w:rsidRPr="008E71AE" w:rsidRDefault="0036257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8173A"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кг</w:t>
            </w:r>
          </w:p>
        </w:tc>
      </w:tr>
      <w:tr w:rsidR="0088173A" w:rsidRPr="008E71AE" w14:paraId="3788A7CC" w14:textId="77777777" w:rsidTr="0088173A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347C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5894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Батарейки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164F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кг</w:t>
            </w:r>
          </w:p>
        </w:tc>
      </w:tr>
      <w:tr w:rsidR="0088173A" w:rsidRPr="008E71AE" w14:paraId="26D89C4E" w14:textId="77777777" w:rsidTr="0088173A">
        <w:trPr>
          <w:trHeight w:val="28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172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3F10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Электроника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420B" w14:textId="77777777" w:rsidR="0088173A" w:rsidRPr="008E71AE" w:rsidRDefault="0088173A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кг</w:t>
            </w:r>
          </w:p>
        </w:tc>
      </w:tr>
    </w:tbl>
    <w:p w14:paraId="5EF11CEC" w14:textId="77777777" w:rsidR="0088173A" w:rsidRDefault="0088173A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2EF799A" w14:textId="77777777" w:rsidR="00A444C8" w:rsidRDefault="00A444C8" w:rsidP="00A44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 В случае, е</w:t>
      </w:r>
      <w:r w:rsidRPr="00A44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вес отходов в отдельно взятой фракции превышает тот, что указан в таблице, то оператор пункта ставит столько отметок, во сколько раз была превыш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необходимая масса отходов. </w:t>
      </w:r>
      <w:r w:rsidRPr="00A4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вес сданного вторсырья немного меньше необходимого для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штампа</w:t>
      </w:r>
      <w:r w:rsidRPr="00A4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по просьбе посетителя оператор может записать его в поле «для заметок» с личной подписью. В последующем при накоплении необходимого веса – запись будет зачеркнута, а в поле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штампов</w:t>
      </w:r>
      <w:r w:rsidRPr="00A4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занесена следующая отметка.</w:t>
      </w:r>
    </w:p>
    <w:p w14:paraId="1818EA0E" w14:textId="27734CF4" w:rsidR="00A444C8" w:rsidRPr="00A444C8" w:rsidRDefault="00D81C21" w:rsidP="00A444C8">
      <w:pPr>
        <w:jc w:val="both"/>
        <w:rPr>
          <w:rFonts w:ascii="Times New Roman" w:hAnsi="Times New Roman" w:cs="Times New Roman"/>
          <w:sz w:val="24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444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44C8" w:rsidRPr="00A444C8">
        <w:rPr>
          <w:rFonts w:ascii="Times New Roman" w:hAnsi="Times New Roman" w:cs="Times New Roman"/>
          <w:sz w:val="24"/>
        </w:rPr>
        <w:t xml:space="preserve">До 31.12.2025 г. </w:t>
      </w:r>
      <w:r w:rsidR="00E61828">
        <w:rPr>
          <w:rFonts w:ascii="Times New Roman" w:hAnsi="Times New Roman" w:cs="Times New Roman"/>
          <w:sz w:val="24"/>
        </w:rPr>
        <w:t>можно</w:t>
      </w:r>
      <w:r w:rsidR="00A444C8" w:rsidRPr="00A444C8">
        <w:rPr>
          <w:rFonts w:ascii="Times New Roman" w:hAnsi="Times New Roman" w:cs="Times New Roman"/>
          <w:sz w:val="24"/>
        </w:rPr>
        <w:t xml:space="preserve"> обменять </w:t>
      </w:r>
      <w:r w:rsidR="00A444C8">
        <w:rPr>
          <w:rFonts w:ascii="Times New Roman" w:hAnsi="Times New Roman" w:cs="Times New Roman"/>
          <w:sz w:val="24"/>
        </w:rPr>
        <w:t xml:space="preserve">учетную карточку со штампами </w:t>
      </w:r>
      <w:r w:rsidR="00A444C8" w:rsidRPr="00A444C8">
        <w:rPr>
          <w:rFonts w:ascii="Times New Roman" w:hAnsi="Times New Roman" w:cs="Times New Roman"/>
          <w:sz w:val="24"/>
        </w:rPr>
        <w:t xml:space="preserve">на приз в соответствии с его ценностью согласно таблице.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A444C8" w:rsidRPr="00A444C8" w14:paraId="576C1531" w14:textId="77777777" w:rsidTr="00A444C8">
        <w:trPr>
          <w:trHeight w:val="4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DE26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Сувенирная продукция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2117" w14:textId="77777777" w:rsidR="00A444C8" w:rsidRPr="00A444C8" w:rsidRDefault="00A444C8" w:rsidP="00A44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Необходимое 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штампов в карточке участника</w:t>
            </w:r>
          </w:p>
        </w:tc>
      </w:tr>
      <w:tr w:rsidR="00A444C8" w:rsidRPr="00A444C8" w14:paraId="5FCE4CDB" w14:textId="77777777" w:rsidTr="00A444C8">
        <w:trPr>
          <w:trHeight w:val="2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EE96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Наклейка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DF04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53E1" w:rsidRPr="00A444C8" w14:paraId="1CA99E13" w14:textId="77777777" w:rsidTr="007E53E1">
        <w:trPr>
          <w:trHeight w:val="2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D70F" w14:textId="77777777" w:rsidR="007E53E1" w:rsidRPr="00A444C8" w:rsidRDefault="007E53E1" w:rsidP="00C26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Значок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4F42" w14:textId="77777777" w:rsidR="007E53E1" w:rsidRPr="00A444C8" w:rsidRDefault="007E53E1" w:rsidP="00C2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A444C8" w:rsidRPr="00A444C8" w14:paraId="6597E2EF" w14:textId="77777777" w:rsidTr="00A444C8">
        <w:trPr>
          <w:trHeight w:val="2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5470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Браслет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0F38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A444C8" w:rsidRPr="00A444C8" w14:paraId="0E83DA0D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D3F4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Раскраска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E50C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</w:tr>
      <w:tr w:rsidR="00A444C8" w:rsidRPr="00A444C8" w14:paraId="5DB2BC30" w14:textId="77777777" w:rsidTr="00A444C8">
        <w:trPr>
          <w:trHeight w:val="24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5C4D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Брелок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DB6E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</w:tr>
      <w:tr w:rsidR="00A444C8" w:rsidRPr="00A444C8" w14:paraId="22D10DB5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643E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Кофейник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5A18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</w:tr>
      <w:tr w:rsidR="00A444C8" w:rsidRPr="00A444C8" w14:paraId="50C41C8C" w14:textId="77777777" w:rsidTr="00A444C8">
        <w:trPr>
          <w:trHeight w:val="22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9B11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Мешок для </w:t>
            </w:r>
            <w:proofErr w:type="spellStart"/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сменки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AB80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A444C8" w:rsidRPr="00A444C8" w14:paraId="4E85DB1A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18E7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Термокружка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1AEE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</w:tr>
      <w:tr w:rsidR="00A444C8" w:rsidRPr="00A444C8" w14:paraId="77787980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4898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Шоппер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A205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</w:tr>
      <w:tr w:rsidR="00A444C8" w:rsidRPr="00A444C8" w14:paraId="2F6A98B5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0A00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Ланч-бокс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8E6C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</w:tr>
      <w:tr w:rsidR="00A444C8" w:rsidRPr="00A444C8" w14:paraId="77DB8DBC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1892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Бейсболка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5116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</w:t>
            </w:r>
          </w:p>
        </w:tc>
      </w:tr>
      <w:tr w:rsidR="00A444C8" w:rsidRPr="00A444C8" w14:paraId="597CF3B6" w14:textId="77777777" w:rsidTr="00A444C8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4FD8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Бутылка стеклянная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F6B2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</w:tr>
      <w:tr w:rsidR="00A444C8" w:rsidRPr="00A444C8" w14:paraId="0485E711" w14:textId="77777777" w:rsidTr="00A444C8">
        <w:trPr>
          <w:trHeight w:val="2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806F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Толстовка детская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EAB5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</w:tr>
      <w:tr w:rsidR="00A444C8" w:rsidRPr="00A444C8" w14:paraId="0FF40E04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2B54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Футболка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F92C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</w:p>
        </w:tc>
      </w:tr>
      <w:tr w:rsidR="00A444C8" w:rsidRPr="00A444C8" w14:paraId="6FA3438C" w14:textId="77777777" w:rsidTr="00A444C8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5AD7" w14:textId="77777777" w:rsidR="00A444C8" w:rsidRPr="00A444C8" w:rsidRDefault="00A444C8" w:rsidP="000C7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Толстовка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A41A" w14:textId="77777777" w:rsidR="00A444C8" w:rsidRPr="00A444C8" w:rsidRDefault="00A444C8" w:rsidP="00A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444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</w:tr>
    </w:tbl>
    <w:p w14:paraId="65634459" w14:textId="77777777" w:rsidR="00A444C8" w:rsidRPr="00A444C8" w:rsidRDefault="00A444C8" w:rsidP="00A444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41F927" w14:textId="0E1F2614" w:rsidR="00D81C21" w:rsidRPr="00D81C21" w:rsidRDefault="00D81C21" w:rsidP="00CC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571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и вид призов могут изменяться Организатором в зависимости от наличия.</w:t>
      </w:r>
      <w:r w:rsidR="00A4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вид, качество и размер сувенирной продукции определяется организатором Акции по собственному усмотрению, претензий от Участников в указанной части не принимаются, Участник имеет право отказаться от предоставляемого приза без его замены.</w:t>
      </w:r>
    </w:p>
    <w:p w14:paraId="7A001971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D00CE" w14:textId="77777777" w:rsidR="00D81C21" w:rsidRPr="00D81C21" w:rsidRDefault="00D81C21" w:rsidP="00CC0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Права и обязанности участников</w:t>
      </w:r>
    </w:p>
    <w:p w14:paraId="6974C94F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Участники обязаны:</w:t>
      </w:r>
    </w:p>
    <w:p w14:paraId="405BB9E2" w14:textId="77777777" w:rsidR="00D81C21" w:rsidRPr="00087335" w:rsidRDefault="00D81C21" w:rsidP="000873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достоверные данные о сдаваемом вторсырье;</w:t>
      </w:r>
    </w:p>
    <w:p w14:paraId="19F6F94E" w14:textId="77777777" w:rsidR="00101567" w:rsidRDefault="00D81C21" w:rsidP="00D81C2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0873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C6F5E3" w14:textId="77777777" w:rsidR="00CC0CF5" w:rsidRPr="00101567" w:rsidRDefault="00D81C21" w:rsidP="00D81C2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учетной карточке.</w:t>
      </w:r>
    </w:p>
    <w:p w14:paraId="15D3C30F" w14:textId="77777777" w:rsidR="00101567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Участники вправе:</w:t>
      </w:r>
    </w:p>
    <w:p w14:paraId="77EED5C3" w14:textId="77777777" w:rsidR="00D81C21" w:rsidRPr="00101567" w:rsidRDefault="00D81C21" w:rsidP="0010156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участия в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любой момент.</w:t>
      </w:r>
    </w:p>
    <w:p w14:paraId="208B8657" w14:textId="77777777" w:rsidR="00101567" w:rsidRDefault="00101567" w:rsidP="0010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D6BAF" w14:textId="77777777" w:rsidR="00D81C21" w:rsidRPr="00D81C21" w:rsidRDefault="00D81C21" w:rsidP="0010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</w:t>
      </w:r>
    </w:p>
    <w:p w14:paraId="4F08D544" w14:textId="77777777" w:rsidR="00D81C21" w:rsidRPr="00D81C21" w:rsidRDefault="00D81C21" w:rsidP="00101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Организатор не несет ответственности за утерю или порчу учетной карточки участника.</w:t>
      </w:r>
    </w:p>
    <w:p w14:paraId="20EA707D" w14:textId="77777777" w:rsidR="00D81C21" w:rsidRPr="00D81C21" w:rsidRDefault="00D81C21" w:rsidP="00101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 выявлении недостоверных данных или попытке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недобросовестных действий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имеет право аннулировать участие в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EA3CA2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4E8CC" w14:textId="77777777" w:rsidR="00D81C21" w:rsidRPr="00D81C21" w:rsidRDefault="00D81C21" w:rsidP="00101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</w:t>
      </w:r>
    </w:p>
    <w:p w14:paraId="20039AB3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 Положение размещается в пункте приема и на сайте Организатора.</w:t>
      </w:r>
    </w:p>
    <w:p w14:paraId="45528E88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Организатор вправе вносить изменения в настоящее Положение, уведомив участников не менее чем за </w:t>
      </w:r>
      <w:r w:rsidR="00101567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день</w:t>
      </w: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вступления изменений в силу.</w:t>
      </w:r>
    </w:p>
    <w:p w14:paraId="0B32D884" w14:textId="77777777" w:rsidR="00D81C21" w:rsidRPr="00D81C21" w:rsidRDefault="00D81C21" w:rsidP="00D81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2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Все вопросы, не урегулированные настоящим Положением, решаются Организатором в соответствии с действующим законодательством Российской Федерации.</w:t>
      </w:r>
    </w:p>
    <w:p w14:paraId="38A90304" w14:textId="77777777" w:rsidR="006D38E4" w:rsidRDefault="007E53E1"/>
    <w:sectPr w:rsidR="006D38E4" w:rsidSect="00A444C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66B"/>
    <w:multiLevelType w:val="hybridMultilevel"/>
    <w:tmpl w:val="5EF2F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06D7"/>
    <w:multiLevelType w:val="hybridMultilevel"/>
    <w:tmpl w:val="DF346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57D8"/>
    <w:multiLevelType w:val="hybridMultilevel"/>
    <w:tmpl w:val="9882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0BF7"/>
    <w:multiLevelType w:val="hybridMultilevel"/>
    <w:tmpl w:val="750CD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3F5E"/>
    <w:multiLevelType w:val="hybridMultilevel"/>
    <w:tmpl w:val="98D8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D787B"/>
    <w:multiLevelType w:val="hybridMultilevel"/>
    <w:tmpl w:val="95A0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4DDC"/>
    <w:multiLevelType w:val="hybridMultilevel"/>
    <w:tmpl w:val="642A2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21"/>
    <w:rsid w:val="00087335"/>
    <w:rsid w:val="00101567"/>
    <w:rsid w:val="00362578"/>
    <w:rsid w:val="005571D5"/>
    <w:rsid w:val="00767430"/>
    <w:rsid w:val="007E53E1"/>
    <w:rsid w:val="0088173A"/>
    <w:rsid w:val="008B0449"/>
    <w:rsid w:val="00972E73"/>
    <w:rsid w:val="00A444C8"/>
    <w:rsid w:val="00AC7F1A"/>
    <w:rsid w:val="00B63CC5"/>
    <w:rsid w:val="00CC0CF5"/>
    <w:rsid w:val="00D81C21"/>
    <w:rsid w:val="00E61828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ED7F"/>
  <w15:chartTrackingRefBased/>
  <w15:docId w15:val="{62588268-C4F6-4976-B1D5-C906190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Ахметова</dc:creator>
  <cp:keywords/>
  <dc:description/>
  <cp:lastModifiedBy>Сергеева Василиса</cp:lastModifiedBy>
  <cp:revision>6</cp:revision>
  <dcterms:created xsi:type="dcterms:W3CDTF">2025-06-09T11:29:00Z</dcterms:created>
  <dcterms:modified xsi:type="dcterms:W3CDTF">2025-07-30T13:06:00Z</dcterms:modified>
</cp:coreProperties>
</file>